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3F" w:rsidRDefault="004D5BA5" w:rsidP="003E672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580B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التقييم التشخيصي للوحدة الثانية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(إدارة السيولة في الشركات)</w:t>
      </w:r>
    </w:p>
    <w:p w:rsidR="00C72A35" w:rsidRDefault="00C72A35" w:rsidP="003E6725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عزيزي الطالب، اختر الإجابة الصحيحة فيما يلي: </w:t>
      </w:r>
    </w:p>
    <w:p w:rsidR="00C72A35" w:rsidRPr="00451ABB" w:rsidRDefault="00C72A35" w:rsidP="007C2624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7C262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تشمل إدارة رأس المال العامل البنود التالية باستثناء</w:t>
      </w:r>
      <w:r w:rsidR="00E75FA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E75FA7" w:rsidRPr="00451ABB" w:rsidRDefault="007C2624" w:rsidP="00E75FA7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النقدية</w:t>
      </w:r>
    </w:p>
    <w:p w:rsidR="00C01CD7" w:rsidRPr="00451ABB" w:rsidRDefault="007C2624" w:rsidP="00C01CD7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الذمم المدينة</w:t>
      </w:r>
    </w:p>
    <w:p w:rsidR="00C01CD7" w:rsidRPr="00451ABB" w:rsidRDefault="00C01CD7" w:rsidP="007C2624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7C262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أوراق الدفع</w:t>
      </w:r>
    </w:p>
    <w:p w:rsidR="00C01CD7" w:rsidRPr="00451ABB" w:rsidRDefault="00C01CD7" w:rsidP="007C2624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7C262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المباني والمعدات</w:t>
      </w:r>
      <w:r w:rsidR="005E5593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E75FA7" w:rsidRPr="00451ABB" w:rsidRDefault="00C01CD7" w:rsidP="005E5593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E75FA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7C262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إذا بلغ حجم الأصول المتداولة لشركة النور </w:t>
      </w:r>
      <w:r w:rsidR="007C2624">
        <w:rPr>
          <w:rFonts w:ascii="Simplified Arabic" w:hAnsi="Simplified Arabic" w:cs="Simplified Arabic"/>
          <w:sz w:val="24"/>
          <w:szCs w:val="24"/>
          <w:lang w:bidi="ar-JO"/>
        </w:rPr>
        <w:t>6000</w:t>
      </w:r>
      <w:r w:rsidR="007C262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دينار، الأصول غير المتداولة </w:t>
      </w:r>
      <w:r w:rsidR="007C2624">
        <w:rPr>
          <w:rFonts w:ascii="Simplified Arabic" w:hAnsi="Simplified Arabic" w:cs="Simplified Arabic"/>
          <w:sz w:val="24"/>
          <w:szCs w:val="24"/>
          <w:lang w:bidi="ar-JO"/>
        </w:rPr>
        <w:t>20000</w:t>
      </w:r>
      <w:r w:rsidR="007C262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دينار، </w:t>
      </w:r>
      <w:r w:rsidR="005E5593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الالتزامات</w:t>
      </w:r>
      <w:r w:rsidR="007C262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المتداولة 4500</w:t>
      </w:r>
      <w:r w:rsidR="007C2624">
        <w:rPr>
          <w:rFonts w:ascii="Simplified Arabic" w:hAnsi="Simplified Arabic" w:cs="Simplified Arabic"/>
          <w:sz w:val="24"/>
          <w:szCs w:val="24"/>
          <w:lang w:bidi="ar-JO"/>
        </w:rPr>
        <w:t xml:space="preserve"> </w:t>
      </w:r>
      <w:r w:rsidR="005E5593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دينار، الالتزامات غير المتداولة </w:t>
      </w:r>
      <w:r w:rsidR="005E5593">
        <w:rPr>
          <w:rFonts w:ascii="Simplified Arabic" w:hAnsi="Simplified Arabic" w:cs="Simplified Arabic"/>
          <w:sz w:val="24"/>
          <w:szCs w:val="24"/>
          <w:lang w:bidi="ar-JO"/>
        </w:rPr>
        <w:t>15000</w:t>
      </w:r>
      <w:r w:rsidR="005E5593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دينار، فإن صافي رأس المال العامل يساوي</w:t>
      </w: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C01CD7" w:rsidRPr="00451ABB" w:rsidRDefault="005E5593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1500 دينار.</w:t>
      </w:r>
    </w:p>
    <w:p w:rsidR="00C01CD7" w:rsidRPr="00451ABB" w:rsidRDefault="005E5593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5000 دينار</w:t>
      </w:r>
    </w:p>
    <w:p w:rsidR="00C01CD7" w:rsidRPr="00451ABB" w:rsidRDefault="005E5593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14000 دينار</w:t>
      </w:r>
    </w:p>
    <w:p w:rsidR="00C01CD7" w:rsidRPr="00451ABB" w:rsidRDefault="00C01CD7" w:rsidP="005E5593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5E5593">
        <w:rPr>
          <w:rFonts w:ascii="Simplified Arabic" w:hAnsi="Simplified Arabic" w:cs="Simplified Arabic" w:hint="cs"/>
          <w:sz w:val="24"/>
          <w:szCs w:val="24"/>
          <w:rtl/>
          <w:lang w:bidi="ar-JO"/>
        </w:rPr>
        <w:t>10500 دينار</w:t>
      </w:r>
    </w:p>
    <w:p w:rsidR="00C01CD7" w:rsidRPr="00451ABB" w:rsidRDefault="00611F26" w:rsidP="00C01CD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إن زيادة الأصول المتداولة نسبة إلى مجموع الأصول يؤدي إلى:</w:t>
      </w:r>
    </w:p>
    <w:p w:rsidR="00C01CD7" w:rsidRPr="00451ABB" w:rsidRDefault="00611F26" w:rsidP="00611F26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ارتفاع ربحية الشركة ومخاطرها</w:t>
      </w:r>
    </w:p>
    <w:p w:rsidR="00C01CD7" w:rsidRPr="00451ABB" w:rsidRDefault="00C01CD7" w:rsidP="00611F26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611F2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انخفاض ربحية الشركة ومخاطرها.</w:t>
      </w:r>
    </w:p>
    <w:p w:rsidR="00C01CD7" w:rsidRPr="00451ABB" w:rsidRDefault="00C01CD7" w:rsidP="00611F26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611F2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ارتفاع ربحية الشركة وانخفاض مخاطرها</w:t>
      </w:r>
    </w:p>
    <w:p w:rsidR="00C01CD7" w:rsidRDefault="00C01CD7" w:rsidP="00611F26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611F2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انخفاض ربحية الشركة وانخفاض مخاطرها</w:t>
      </w:r>
    </w:p>
    <w:p w:rsidR="00451ABB" w:rsidRPr="003E6725" w:rsidRDefault="0037523E" w:rsidP="00451AB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استراتيجية إدارة رأس المال العامل التي تعتمد بشكل كبير على مصادر التمويل طويلة الأجل هي:</w:t>
      </w:r>
    </w:p>
    <w:p w:rsidR="003E6725" w:rsidRPr="003E6725" w:rsidRDefault="0037523E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الاستراتيجية المقابلة</w:t>
      </w:r>
    </w:p>
    <w:p w:rsidR="003E6725" w:rsidRPr="003E6725" w:rsidRDefault="0037523E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الاستراتيجية الهجومية</w:t>
      </w:r>
    </w:p>
    <w:p w:rsidR="003E6725" w:rsidRPr="003E6725" w:rsidRDefault="003E6725" w:rsidP="0037523E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37523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الاستراتيجية المحافظة.</w:t>
      </w:r>
    </w:p>
    <w:p w:rsidR="003E6725" w:rsidRDefault="003E6725" w:rsidP="0037523E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37523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جميع ما ذكر.</w:t>
      </w:r>
    </w:p>
    <w:p w:rsidR="003E6725" w:rsidRDefault="0037523E" w:rsidP="003E672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تزداد اهمية إدارة رأس المال العامل في الشركات الصغرى مقارنة بالشركات الكبرى</w:t>
      </w:r>
      <w:r w:rsid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صحيحة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خاطئة</w:t>
      </w:r>
      <w:r w:rsidR="0037523E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3E6725" w:rsidRPr="003E6725" w:rsidRDefault="003E6725" w:rsidP="0037523E">
      <w:pPr>
        <w:pStyle w:val="ListParagraph"/>
        <w:bidi/>
        <w:ind w:left="1080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sectPr w:rsidR="003E6725" w:rsidRPr="003E6725" w:rsidSect="00C72A3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266"/>
    <w:multiLevelType w:val="hybridMultilevel"/>
    <w:tmpl w:val="6DC20348"/>
    <w:lvl w:ilvl="0" w:tplc="770457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15D43"/>
    <w:multiLevelType w:val="hybridMultilevel"/>
    <w:tmpl w:val="5622C480"/>
    <w:lvl w:ilvl="0" w:tplc="A18CEF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80C4D"/>
    <w:multiLevelType w:val="hybridMultilevel"/>
    <w:tmpl w:val="E9DACCB4"/>
    <w:lvl w:ilvl="0" w:tplc="417C9B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C02E0"/>
    <w:multiLevelType w:val="hybridMultilevel"/>
    <w:tmpl w:val="23FAB996"/>
    <w:lvl w:ilvl="0" w:tplc="14D446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936E26"/>
    <w:multiLevelType w:val="hybridMultilevel"/>
    <w:tmpl w:val="1D28DDAA"/>
    <w:lvl w:ilvl="0" w:tplc="821AC1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A1634"/>
    <w:multiLevelType w:val="hybridMultilevel"/>
    <w:tmpl w:val="2390CFC6"/>
    <w:lvl w:ilvl="0" w:tplc="7F66CB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F802BF"/>
    <w:multiLevelType w:val="hybridMultilevel"/>
    <w:tmpl w:val="C068C6EC"/>
    <w:lvl w:ilvl="0" w:tplc="E8F8FA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2A35"/>
    <w:rsid w:val="0037523E"/>
    <w:rsid w:val="003E6725"/>
    <w:rsid w:val="00451ABB"/>
    <w:rsid w:val="004D5BA5"/>
    <w:rsid w:val="00580B24"/>
    <w:rsid w:val="005E5593"/>
    <w:rsid w:val="00611F26"/>
    <w:rsid w:val="007C2624"/>
    <w:rsid w:val="0082363F"/>
    <w:rsid w:val="00AB106E"/>
    <w:rsid w:val="00C01CD7"/>
    <w:rsid w:val="00C72A35"/>
    <w:rsid w:val="00E7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Mohamad Al-Smadi</dc:creator>
  <cp:lastModifiedBy>Dr. Mohamad Al-Smadi</cp:lastModifiedBy>
  <cp:revision>6</cp:revision>
  <dcterms:created xsi:type="dcterms:W3CDTF">2019-11-26T17:33:00Z</dcterms:created>
  <dcterms:modified xsi:type="dcterms:W3CDTF">2019-11-26T18:38:00Z</dcterms:modified>
</cp:coreProperties>
</file>